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rPr>
        <w:t>安徽省价格鉴证评估协会评估鉴定专家咨询委员会评估鉴定复核办法</w:t>
      </w:r>
    </w:p>
    <w:p>
      <w:pPr>
        <w:rPr>
          <w:b/>
          <w:sz w:val="30"/>
          <w:szCs w:val="30"/>
        </w:rPr>
      </w:pPr>
    </w:p>
    <w:p>
      <w:pPr>
        <w:jc w:val="center"/>
        <w:rPr>
          <w:rFonts w:asciiTheme="minorEastAsia" w:hAnsiTheme="minorEastAsia"/>
          <w:sz w:val="30"/>
          <w:szCs w:val="30"/>
        </w:rPr>
      </w:pPr>
      <w:r>
        <w:rPr>
          <w:rFonts w:hint="eastAsia" w:asciiTheme="minorEastAsia" w:hAnsiTheme="minorEastAsia"/>
          <w:b/>
          <w:sz w:val="30"/>
          <w:szCs w:val="30"/>
        </w:rPr>
        <w:t>第一章 总则</w:t>
      </w:r>
    </w:p>
    <w:p>
      <w:pPr>
        <w:ind w:firstLine="602" w:firstLineChars="200"/>
        <w:rPr>
          <w:rFonts w:ascii="仿宋" w:hAnsi="仿宋" w:eastAsia="仿宋"/>
          <w:sz w:val="30"/>
          <w:szCs w:val="30"/>
        </w:rPr>
      </w:pPr>
      <w:r>
        <w:rPr>
          <w:rFonts w:hint="eastAsia" w:asciiTheme="minorEastAsia" w:hAnsiTheme="minorEastAsia"/>
          <w:b/>
          <w:bCs/>
          <w:sz w:val="30"/>
          <w:szCs w:val="30"/>
        </w:rPr>
        <w:t>第一条</w:t>
      </w:r>
      <w:r>
        <w:rPr>
          <w:rFonts w:hint="eastAsia" w:ascii="仿宋" w:hAnsi="仿宋" w:eastAsia="仿宋"/>
          <w:sz w:val="30"/>
          <w:szCs w:val="30"/>
        </w:rPr>
        <w:t xml:space="preserve"> 为进一步规范安徽省司法评估鉴定复核工作，保证司法评估鉴定复核工作的规范有序、公开、公正，根据安徽省高级人民法院、安徽省物价局发布的《关于成立全省法院执行案件评估鉴定专家咨询委员会的通知》（皖高法【2003】5号）、《安徽省价格鉴证评估协会章程》等有关规定，结合评估鉴定复核工作实际，制定本办法。</w:t>
      </w:r>
    </w:p>
    <w:p>
      <w:pPr>
        <w:ind w:firstLine="602" w:firstLineChars="200"/>
        <w:rPr>
          <w:rFonts w:ascii="仿宋" w:hAnsi="仿宋" w:eastAsia="仿宋"/>
          <w:sz w:val="30"/>
          <w:szCs w:val="30"/>
        </w:rPr>
      </w:pPr>
      <w:r>
        <w:rPr>
          <w:rFonts w:hint="eastAsia" w:asciiTheme="minorEastAsia" w:hAnsiTheme="minorEastAsia"/>
          <w:b/>
          <w:bCs/>
          <w:sz w:val="30"/>
          <w:szCs w:val="30"/>
        </w:rPr>
        <w:t>第二条</w:t>
      </w:r>
      <w:r>
        <w:rPr>
          <w:rFonts w:hint="eastAsia" w:ascii="仿宋" w:hAnsi="仿宋" w:eastAsia="仿宋"/>
          <w:sz w:val="30"/>
          <w:szCs w:val="30"/>
        </w:rPr>
        <w:t xml:space="preserve"> 本办法所称评估鉴定复核，是指安徽省价格鉴证评估协会评估鉴定专家咨询委员会（以下简称“专家咨询委员会”）接受人民法院的委托，为其在执行案件中对社会中介评估鉴定机构作出的评估鉴定结论进行咨询和论证，并出具有关评估鉴定的复核意见（结论）的行为。</w:t>
      </w:r>
    </w:p>
    <w:p>
      <w:pPr>
        <w:ind w:firstLine="602" w:firstLineChars="200"/>
        <w:rPr>
          <w:rFonts w:ascii="仿宋" w:hAnsi="仿宋" w:eastAsia="仿宋"/>
          <w:sz w:val="30"/>
          <w:szCs w:val="30"/>
        </w:rPr>
      </w:pPr>
      <w:r>
        <w:rPr>
          <w:rFonts w:hint="eastAsia" w:asciiTheme="minorEastAsia" w:hAnsiTheme="minorEastAsia"/>
          <w:b/>
          <w:bCs/>
          <w:sz w:val="30"/>
          <w:szCs w:val="30"/>
        </w:rPr>
        <w:t>第三条</w:t>
      </w:r>
      <w:r>
        <w:rPr>
          <w:rFonts w:hint="eastAsia" w:ascii="仿宋" w:hAnsi="仿宋" w:eastAsia="仿宋"/>
          <w:sz w:val="30"/>
          <w:szCs w:val="30"/>
        </w:rPr>
        <w:t xml:space="preserve"> 评估鉴定复核工作在安徽省价格鉴证评估协会统一领导下、由专家咨询委员会组织实施。</w:t>
      </w:r>
    </w:p>
    <w:p>
      <w:pPr>
        <w:rPr>
          <w:rFonts w:ascii="仿宋" w:hAnsi="仿宋" w:eastAsia="仿宋"/>
          <w:b/>
          <w:sz w:val="30"/>
          <w:szCs w:val="30"/>
        </w:rPr>
      </w:pPr>
    </w:p>
    <w:p>
      <w:pPr>
        <w:jc w:val="center"/>
        <w:rPr>
          <w:rFonts w:asciiTheme="minorEastAsia" w:hAnsiTheme="minorEastAsia"/>
          <w:sz w:val="30"/>
          <w:szCs w:val="30"/>
        </w:rPr>
      </w:pPr>
      <w:r>
        <w:rPr>
          <w:rFonts w:hint="eastAsia" w:asciiTheme="minorEastAsia" w:hAnsiTheme="minorEastAsia"/>
          <w:b/>
          <w:sz w:val="30"/>
          <w:szCs w:val="30"/>
        </w:rPr>
        <w:t>第二章 复核的委托</w:t>
      </w:r>
    </w:p>
    <w:p>
      <w:pPr>
        <w:ind w:firstLine="602" w:firstLineChars="200"/>
        <w:rPr>
          <w:sz w:val="30"/>
          <w:szCs w:val="30"/>
        </w:rPr>
      </w:pPr>
      <w:r>
        <w:rPr>
          <w:rFonts w:hint="eastAsia" w:asciiTheme="minorEastAsia" w:hAnsiTheme="minorEastAsia"/>
          <w:b/>
          <w:bCs/>
          <w:sz w:val="30"/>
          <w:szCs w:val="30"/>
        </w:rPr>
        <w:t>第四条</w:t>
      </w:r>
      <w:r>
        <w:rPr>
          <w:rFonts w:hint="eastAsia" w:ascii="仿宋" w:hAnsi="仿宋" w:eastAsia="仿宋"/>
          <w:sz w:val="30"/>
          <w:szCs w:val="30"/>
        </w:rPr>
        <w:t xml:space="preserve"> 在安徽省范围内当事人对法院执行案件中社会中介评估鉴定机构作出的评估鉴定结论有异议的，向受理案件的人民法院申请评估鉴定复核，人民法院认为需要评估鉴定复核的，可以委托专家咨询委员会评估鉴定复核。</w:t>
      </w:r>
    </w:p>
    <w:p>
      <w:pPr>
        <w:ind w:firstLine="602" w:firstLineChars="200"/>
        <w:rPr>
          <w:rFonts w:ascii="仿宋" w:hAnsi="仿宋" w:eastAsia="仿宋"/>
          <w:sz w:val="30"/>
          <w:szCs w:val="30"/>
        </w:rPr>
      </w:pPr>
      <w:r>
        <w:rPr>
          <w:rFonts w:hint="eastAsia" w:asciiTheme="minorEastAsia" w:hAnsiTheme="minorEastAsia"/>
          <w:b/>
          <w:bCs/>
          <w:sz w:val="30"/>
          <w:szCs w:val="30"/>
        </w:rPr>
        <w:t>第五条</w:t>
      </w:r>
      <w:r>
        <w:rPr>
          <w:rFonts w:hint="eastAsia" w:eastAsia="仿宋"/>
          <w:sz w:val="30"/>
          <w:szCs w:val="30"/>
        </w:rPr>
        <w:t xml:space="preserve"> </w:t>
      </w:r>
      <w:r>
        <w:rPr>
          <w:rFonts w:hint="eastAsia" w:ascii="仿宋" w:hAnsi="仿宋" w:eastAsia="仿宋"/>
          <w:sz w:val="30"/>
          <w:szCs w:val="30"/>
        </w:rPr>
        <w:t>人民法院提出评估鉴定复核，应当提交评估鉴定复核委托书及复核必需的文件、材料。评估鉴定复核委托书应当包括下列内容：</w:t>
      </w:r>
    </w:p>
    <w:p>
      <w:pPr>
        <w:rPr>
          <w:rFonts w:ascii="仿宋" w:hAnsi="仿宋" w:eastAsia="仿宋"/>
          <w:sz w:val="30"/>
          <w:szCs w:val="30"/>
        </w:rPr>
      </w:pPr>
      <w:r>
        <w:rPr>
          <w:rFonts w:hint="eastAsia" w:ascii="仿宋" w:hAnsi="仿宋" w:eastAsia="仿宋"/>
          <w:sz w:val="30"/>
          <w:szCs w:val="30"/>
        </w:rPr>
        <w:t>（一）办理复核事项的评估鉴定名称；</w:t>
      </w:r>
    </w:p>
    <w:p>
      <w:pPr>
        <w:rPr>
          <w:rFonts w:ascii="仿宋" w:hAnsi="仿宋" w:eastAsia="仿宋"/>
          <w:sz w:val="30"/>
          <w:szCs w:val="30"/>
        </w:rPr>
      </w:pPr>
      <w:r>
        <w:rPr>
          <w:rFonts w:hint="eastAsia" w:ascii="仿宋" w:hAnsi="仿宋" w:eastAsia="仿宋"/>
          <w:sz w:val="30"/>
          <w:szCs w:val="30"/>
        </w:rPr>
        <w:t>（二）复核标的的名称、位置以及数量等基本情况，评估鉴定基准日，价格内涵；</w:t>
      </w:r>
    </w:p>
    <w:p>
      <w:pPr>
        <w:rPr>
          <w:rFonts w:ascii="仿宋" w:hAnsi="仿宋" w:eastAsia="仿宋"/>
          <w:sz w:val="30"/>
          <w:szCs w:val="30"/>
        </w:rPr>
      </w:pPr>
      <w:r>
        <w:rPr>
          <w:rFonts w:hint="eastAsia" w:ascii="仿宋" w:hAnsi="仿宋" w:eastAsia="仿宋"/>
          <w:sz w:val="30"/>
          <w:szCs w:val="30"/>
        </w:rPr>
        <w:t>（三）复核的异议事项；</w:t>
      </w:r>
    </w:p>
    <w:p>
      <w:pPr>
        <w:rPr>
          <w:rFonts w:ascii="仿宋" w:hAnsi="仿宋" w:eastAsia="仿宋"/>
          <w:sz w:val="30"/>
          <w:szCs w:val="30"/>
        </w:rPr>
      </w:pPr>
      <w:r>
        <w:rPr>
          <w:rFonts w:hint="eastAsia" w:ascii="仿宋" w:hAnsi="仿宋" w:eastAsia="仿宋"/>
          <w:sz w:val="30"/>
          <w:szCs w:val="30"/>
        </w:rPr>
        <w:t>（四）提出复核的主要事实依据和具体理由；</w:t>
      </w:r>
    </w:p>
    <w:p>
      <w:pPr>
        <w:rPr>
          <w:rFonts w:ascii="仿宋" w:hAnsi="仿宋" w:eastAsia="仿宋"/>
          <w:sz w:val="30"/>
          <w:szCs w:val="30"/>
        </w:rPr>
      </w:pPr>
      <w:r>
        <w:rPr>
          <w:rFonts w:hint="eastAsia" w:ascii="仿宋" w:hAnsi="仿宋" w:eastAsia="仿宋"/>
          <w:sz w:val="30"/>
          <w:szCs w:val="30"/>
        </w:rPr>
        <w:t>（五）提供材料的名称、份数；</w:t>
      </w:r>
    </w:p>
    <w:p>
      <w:pPr>
        <w:rPr>
          <w:rFonts w:ascii="仿宋" w:hAnsi="仿宋" w:eastAsia="仿宋"/>
          <w:sz w:val="30"/>
          <w:szCs w:val="30"/>
        </w:rPr>
      </w:pPr>
      <w:r>
        <w:rPr>
          <w:rFonts w:hint="eastAsia" w:ascii="仿宋" w:hAnsi="仿宋" w:eastAsia="仿宋"/>
          <w:sz w:val="30"/>
          <w:szCs w:val="30"/>
        </w:rPr>
        <w:t>（六）提出复核的日期；</w:t>
      </w:r>
    </w:p>
    <w:p>
      <w:pPr>
        <w:rPr>
          <w:rFonts w:ascii="仿宋" w:hAnsi="仿宋" w:eastAsia="仿宋"/>
          <w:sz w:val="30"/>
          <w:szCs w:val="30"/>
        </w:rPr>
      </w:pPr>
      <w:r>
        <w:rPr>
          <w:rFonts w:hint="eastAsia" w:ascii="仿宋" w:hAnsi="仿宋" w:eastAsia="仿宋"/>
          <w:sz w:val="30"/>
          <w:szCs w:val="30"/>
        </w:rPr>
        <w:t>（七）委托方名称、联系地址、联系人、联系方式；</w:t>
      </w:r>
    </w:p>
    <w:p>
      <w:pPr>
        <w:rPr>
          <w:rFonts w:ascii="仿宋" w:hAnsi="仿宋" w:eastAsia="仿宋"/>
          <w:sz w:val="30"/>
          <w:szCs w:val="30"/>
        </w:rPr>
      </w:pPr>
      <w:r>
        <w:rPr>
          <w:rFonts w:hint="eastAsia" w:ascii="仿宋" w:hAnsi="仿宋" w:eastAsia="仿宋"/>
          <w:sz w:val="30"/>
          <w:szCs w:val="30"/>
        </w:rPr>
        <w:t>（八）其他需要说明的事项。</w:t>
      </w:r>
    </w:p>
    <w:p>
      <w:pPr>
        <w:ind w:firstLine="600" w:firstLineChars="200"/>
        <w:rPr>
          <w:rFonts w:ascii="仿宋" w:hAnsi="仿宋" w:eastAsia="仿宋"/>
          <w:sz w:val="30"/>
          <w:szCs w:val="30"/>
        </w:rPr>
      </w:pPr>
      <w:r>
        <w:rPr>
          <w:rFonts w:hint="eastAsia" w:ascii="仿宋" w:hAnsi="仿宋" w:eastAsia="仿宋"/>
          <w:sz w:val="30"/>
          <w:szCs w:val="30"/>
        </w:rPr>
        <w:t>评估鉴定复核委托书应当附原评估鉴定机构的评估鉴定委托书、原评估鉴定机构作出的评估鉴定结论书及原评估鉴定结论书的相关附件复印件。</w:t>
      </w:r>
    </w:p>
    <w:p>
      <w:pPr>
        <w:ind w:firstLine="600" w:firstLineChars="200"/>
        <w:rPr>
          <w:rFonts w:ascii="仿宋" w:hAnsi="仿宋" w:eastAsia="仿宋"/>
          <w:sz w:val="30"/>
          <w:szCs w:val="30"/>
        </w:rPr>
      </w:pPr>
      <w:r>
        <w:rPr>
          <w:rFonts w:hint="eastAsia" w:ascii="仿宋" w:hAnsi="仿宋" w:eastAsia="仿宋"/>
          <w:sz w:val="30"/>
          <w:szCs w:val="30"/>
        </w:rPr>
        <w:t>评估鉴定复核委托书和相关材料应当加盖委托方公章。</w:t>
      </w:r>
    </w:p>
    <w:p>
      <w:pPr>
        <w:jc w:val="center"/>
        <w:rPr>
          <w:b/>
          <w:sz w:val="30"/>
          <w:szCs w:val="30"/>
        </w:rPr>
      </w:pPr>
    </w:p>
    <w:p>
      <w:pPr>
        <w:jc w:val="center"/>
        <w:rPr>
          <w:sz w:val="30"/>
          <w:szCs w:val="30"/>
        </w:rPr>
      </w:pPr>
      <w:r>
        <w:rPr>
          <w:rFonts w:hint="eastAsia"/>
          <w:b/>
          <w:sz w:val="30"/>
          <w:szCs w:val="30"/>
        </w:rPr>
        <w:t>第三章 复核的受理</w:t>
      </w:r>
    </w:p>
    <w:p>
      <w:pPr>
        <w:ind w:firstLine="602" w:firstLineChars="200"/>
        <w:rPr>
          <w:rFonts w:ascii="仿宋" w:hAnsi="仿宋" w:eastAsia="仿宋"/>
          <w:sz w:val="30"/>
          <w:szCs w:val="30"/>
        </w:rPr>
      </w:pPr>
      <w:r>
        <w:rPr>
          <w:rFonts w:hint="eastAsia"/>
          <w:b/>
          <w:bCs/>
          <w:sz w:val="30"/>
          <w:szCs w:val="30"/>
        </w:rPr>
        <w:t>第六条</w:t>
      </w:r>
      <w:r>
        <w:rPr>
          <w:rFonts w:hint="eastAsia"/>
          <w:sz w:val="30"/>
          <w:szCs w:val="30"/>
        </w:rPr>
        <w:t xml:space="preserve"> </w:t>
      </w:r>
      <w:r>
        <w:rPr>
          <w:rFonts w:hint="eastAsia" w:ascii="仿宋" w:hAnsi="仿宋" w:eastAsia="仿宋"/>
          <w:sz w:val="30"/>
          <w:szCs w:val="30"/>
        </w:rPr>
        <w:t>专家咨询委员会应当对人民法院提供的复核委托书和相关材料进行审核，在10个工作日内对复核事项作出受理或者不予受理的决定。</w:t>
      </w:r>
    </w:p>
    <w:p>
      <w:pPr>
        <w:ind w:firstLine="600" w:firstLineChars="200"/>
        <w:rPr>
          <w:rFonts w:ascii="仿宋" w:hAnsi="仿宋" w:eastAsia="仿宋"/>
          <w:sz w:val="30"/>
          <w:szCs w:val="30"/>
        </w:rPr>
      </w:pPr>
      <w:r>
        <w:rPr>
          <w:rFonts w:hint="eastAsia" w:ascii="仿宋" w:hAnsi="仿宋" w:eastAsia="仿宋"/>
          <w:sz w:val="30"/>
          <w:szCs w:val="30"/>
        </w:rPr>
        <w:t>受理复核的，专家咨询委员会应当出具复核受理通知书。</w:t>
      </w:r>
    </w:p>
    <w:p>
      <w:pPr>
        <w:ind w:firstLine="600" w:firstLineChars="200"/>
        <w:rPr>
          <w:rFonts w:ascii="仿宋" w:hAnsi="仿宋" w:eastAsia="仿宋"/>
          <w:sz w:val="30"/>
          <w:szCs w:val="30"/>
        </w:rPr>
      </w:pPr>
      <w:r>
        <w:rPr>
          <w:rFonts w:hint="eastAsia" w:ascii="仿宋" w:hAnsi="仿宋" w:eastAsia="仿宋"/>
          <w:sz w:val="30"/>
          <w:szCs w:val="30"/>
        </w:rPr>
        <w:t>不予受理复核的，专家咨询委员会应当出具评估鉴定复核不予受理通知书并说明理由。</w:t>
      </w:r>
    </w:p>
    <w:p>
      <w:pPr>
        <w:ind w:firstLine="602" w:firstLineChars="200"/>
        <w:rPr>
          <w:rFonts w:ascii="仿宋" w:hAnsi="仿宋" w:eastAsia="仿宋"/>
          <w:sz w:val="30"/>
          <w:szCs w:val="30"/>
        </w:rPr>
      </w:pPr>
      <w:r>
        <w:rPr>
          <w:rFonts w:hint="eastAsia" w:asciiTheme="minorEastAsia" w:hAnsiTheme="minorEastAsia"/>
          <w:b/>
          <w:bCs/>
          <w:sz w:val="30"/>
          <w:szCs w:val="30"/>
        </w:rPr>
        <w:t>第七条</w:t>
      </w:r>
      <w:r>
        <w:rPr>
          <w:rFonts w:hint="eastAsia" w:ascii="仿宋" w:hAnsi="仿宋" w:eastAsia="仿宋"/>
          <w:sz w:val="30"/>
          <w:szCs w:val="30"/>
        </w:rPr>
        <w:t xml:space="preserve"> 有下列情形之一的，专家咨询委员会不予受理复核:</w:t>
      </w:r>
    </w:p>
    <w:p>
      <w:pPr>
        <w:rPr>
          <w:rFonts w:ascii="仿宋" w:hAnsi="仿宋" w:eastAsia="仿宋"/>
          <w:sz w:val="30"/>
          <w:szCs w:val="30"/>
        </w:rPr>
      </w:pPr>
      <w:r>
        <w:rPr>
          <w:rFonts w:hint="eastAsia" w:ascii="仿宋" w:hAnsi="仿宋" w:eastAsia="仿宋"/>
          <w:sz w:val="30"/>
          <w:szCs w:val="30"/>
        </w:rPr>
        <w:t>（一）复核申请书所提异议事项不属于复核范围的；</w:t>
      </w:r>
    </w:p>
    <w:p>
      <w:pPr>
        <w:rPr>
          <w:rFonts w:ascii="仿宋" w:hAnsi="仿宋" w:eastAsia="仿宋"/>
          <w:sz w:val="30"/>
          <w:szCs w:val="30"/>
        </w:rPr>
      </w:pPr>
      <w:r>
        <w:rPr>
          <w:rFonts w:hint="eastAsia" w:ascii="仿宋" w:hAnsi="仿宋" w:eastAsia="仿宋"/>
          <w:sz w:val="30"/>
          <w:szCs w:val="30"/>
        </w:rPr>
        <w:t>（二）委托方没有明确提出复核的事实依据和具体理由的；</w:t>
      </w:r>
    </w:p>
    <w:p>
      <w:pPr>
        <w:rPr>
          <w:rFonts w:ascii="仿宋" w:hAnsi="仿宋" w:eastAsia="仿宋"/>
          <w:sz w:val="30"/>
          <w:szCs w:val="30"/>
        </w:rPr>
      </w:pPr>
      <w:r>
        <w:rPr>
          <w:rFonts w:hint="eastAsia" w:ascii="仿宋" w:hAnsi="仿宋" w:eastAsia="仿宋"/>
          <w:sz w:val="30"/>
          <w:szCs w:val="30"/>
        </w:rPr>
        <w:t>（三）提出复核的事项中，复核标的、基准日或者价格内涵与原评估鉴定机构的评估鉴定委托书或者复核申请书所载内容不一致的；</w:t>
      </w:r>
    </w:p>
    <w:p>
      <w:pPr>
        <w:rPr>
          <w:rFonts w:ascii="仿宋" w:hAnsi="仿宋" w:eastAsia="仿宋"/>
          <w:sz w:val="30"/>
          <w:szCs w:val="30"/>
        </w:rPr>
      </w:pPr>
      <w:r>
        <w:rPr>
          <w:rFonts w:hint="eastAsia" w:ascii="仿宋" w:hAnsi="仿宋" w:eastAsia="仿宋"/>
          <w:sz w:val="30"/>
          <w:szCs w:val="30"/>
        </w:rPr>
        <w:t>（四）对影响原评估鉴定机构的评估鉴定结论的事实存在争议，申请方无法确认或缺少相关专业部门出具的鉴定报告的；</w:t>
      </w:r>
    </w:p>
    <w:p>
      <w:pPr>
        <w:rPr>
          <w:rFonts w:ascii="仿宋" w:hAnsi="仿宋" w:eastAsia="仿宋"/>
          <w:sz w:val="30"/>
          <w:szCs w:val="30"/>
        </w:rPr>
      </w:pPr>
      <w:r>
        <w:rPr>
          <w:rFonts w:hint="eastAsia" w:ascii="仿宋" w:hAnsi="仿宋" w:eastAsia="仿宋"/>
          <w:sz w:val="30"/>
          <w:szCs w:val="30"/>
        </w:rPr>
        <w:t>（五）其他不予受理复核的情形。</w:t>
      </w:r>
    </w:p>
    <w:p>
      <w:pPr>
        <w:ind w:firstLine="602" w:firstLineChars="200"/>
        <w:rPr>
          <w:rFonts w:ascii="仿宋" w:hAnsi="仿宋" w:eastAsia="仿宋"/>
          <w:sz w:val="30"/>
          <w:szCs w:val="30"/>
        </w:rPr>
      </w:pPr>
      <w:r>
        <w:rPr>
          <w:rFonts w:hint="eastAsia" w:asciiTheme="minorEastAsia" w:hAnsiTheme="minorEastAsia"/>
          <w:b/>
          <w:bCs/>
          <w:sz w:val="30"/>
          <w:szCs w:val="30"/>
        </w:rPr>
        <w:t>第八条</w:t>
      </w:r>
      <w:r>
        <w:rPr>
          <w:rFonts w:hint="eastAsia" w:eastAsia="仿宋"/>
          <w:sz w:val="30"/>
          <w:szCs w:val="30"/>
        </w:rPr>
        <w:t xml:space="preserve"> </w:t>
      </w:r>
      <w:r>
        <w:rPr>
          <w:rFonts w:hint="eastAsia" w:ascii="仿宋" w:hAnsi="仿宋" w:eastAsia="仿宋"/>
          <w:sz w:val="30"/>
          <w:szCs w:val="30"/>
        </w:rPr>
        <w:t>有下列情形之一的，专家咨询委员会应当书面告知委托方补充相关材料：</w:t>
      </w:r>
    </w:p>
    <w:p>
      <w:pPr>
        <w:rPr>
          <w:rFonts w:ascii="仿宋" w:hAnsi="仿宋" w:eastAsia="仿宋"/>
          <w:sz w:val="30"/>
          <w:szCs w:val="30"/>
        </w:rPr>
      </w:pPr>
      <w:r>
        <w:rPr>
          <w:rFonts w:hint="eastAsia" w:ascii="仿宋" w:hAnsi="仿宋" w:eastAsia="仿宋"/>
          <w:sz w:val="30"/>
          <w:szCs w:val="30"/>
        </w:rPr>
        <w:t>（一）复核委托书内容不符合要求的；</w:t>
      </w:r>
    </w:p>
    <w:p>
      <w:pPr>
        <w:rPr>
          <w:rFonts w:ascii="仿宋" w:hAnsi="仿宋" w:eastAsia="仿宋"/>
          <w:sz w:val="30"/>
          <w:szCs w:val="30"/>
        </w:rPr>
      </w:pPr>
      <w:r>
        <w:rPr>
          <w:rFonts w:hint="eastAsia" w:ascii="仿宋" w:hAnsi="仿宋" w:eastAsia="仿宋"/>
          <w:sz w:val="30"/>
          <w:szCs w:val="30"/>
        </w:rPr>
        <w:t>（二）相关材料不齐全或者相互矛盾的；</w:t>
      </w:r>
    </w:p>
    <w:p>
      <w:pPr>
        <w:rPr>
          <w:rFonts w:ascii="仿宋" w:hAnsi="仿宋" w:eastAsia="仿宋"/>
          <w:sz w:val="30"/>
          <w:szCs w:val="30"/>
        </w:rPr>
      </w:pPr>
      <w:r>
        <w:rPr>
          <w:rFonts w:hint="eastAsia" w:ascii="仿宋" w:hAnsi="仿宋" w:eastAsia="仿宋"/>
          <w:sz w:val="30"/>
          <w:szCs w:val="30"/>
        </w:rPr>
        <w:t>（三）应当提供有效的真伪、质量、技术等检测、鉴定报告而未提供的，复核委托方需要书面确认或者提供相关专业部门出具的鉴定报告；</w:t>
      </w:r>
    </w:p>
    <w:p>
      <w:pPr>
        <w:rPr>
          <w:rFonts w:ascii="仿宋" w:hAnsi="仿宋" w:eastAsia="仿宋"/>
          <w:sz w:val="30"/>
          <w:szCs w:val="30"/>
        </w:rPr>
      </w:pPr>
      <w:r>
        <w:rPr>
          <w:rFonts w:hint="eastAsia" w:ascii="仿宋" w:hAnsi="仿宋" w:eastAsia="仿宋"/>
          <w:sz w:val="30"/>
          <w:szCs w:val="30"/>
        </w:rPr>
        <w:t>（四）提出复核时，原评估鉴定标的已灭失或者其状态与基准日相比发生重大变化，且复核委托方未确定其基准日状态的；</w:t>
      </w:r>
    </w:p>
    <w:p>
      <w:pPr>
        <w:rPr>
          <w:rFonts w:ascii="仿宋" w:hAnsi="仿宋" w:eastAsia="仿宋"/>
          <w:sz w:val="30"/>
          <w:szCs w:val="30"/>
        </w:rPr>
      </w:pPr>
      <w:r>
        <w:rPr>
          <w:rFonts w:hint="eastAsia" w:ascii="仿宋" w:hAnsi="仿宋" w:eastAsia="仿宋"/>
          <w:sz w:val="30"/>
          <w:szCs w:val="30"/>
        </w:rPr>
        <w:t>（五）专家咨询委员会受理复核后，复核委托方需向专家咨询委员会提供原评估鉴定机构的评估鉴定结论书档案底稿。</w:t>
      </w:r>
    </w:p>
    <w:p>
      <w:pPr>
        <w:ind w:firstLine="600" w:firstLineChars="200"/>
        <w:rPr>
          <w:rFonts w:ascii="仿宋" w:hAnsi="仿宋" w:eastAsia="仿宋"/>
          <w:sz w:val="30"/>
          <w:szCs w:val="30"/>
        </w:rPr>
      </w:pPr>
      <w:r>
        <w:rPr>
          <w:rFonts w:hint="eastAsia" w:ascii="仿宋" w:hAnsi="仿宋" w:eastAsia="仿宋"/>
          <w:sz w:val="30"/>
          <w:szCs w:val="30"/>
        </w:rPr>
        <w:t>补充材料通知应当载明需要补充的事项和合理的补充材料期限。补充申请材料所用时间不计入受理审查期限。</w:t>
      </w:r>
    </w:p>
    <w:p>
      <w:pPr>
        <w:ind w:firstLine="600" w:firstLineChars="200"/>
        <w:rPr>
          <w:rFonts w:ascii="仿宋" w:hAnsi="仿宋" w:eastAsia="仿宋"/>
          <w:sz w:val="30"/>
          <w:szCs w:val="30"/>
        </w:rPr>
      </w:pPr>
      <w:r>
        <w:rPr>
          <w:rFonts w:hint="eastAsia" w:ascii="仿宋" w:hAnsi="仿宋" w:eastAsia="仿宋"/>
          <w:sz w:val="30"/>
          <w:szCs w:val="30"/>
        </w:rPr>
        <w:t>申请方在通知规定的期限内补足相关材料或者对有关事项予以明确后，符合复核受理条件的，专家咨询委员会应当及时受理。复核委托方未在通知规定的期限内补足相关材料或者对有关事项予以明确的，专家咨询委员会应当不予受理。</w:t>
      </w:r>
    </w:p>
    <w:p>
      <w:pPr>
        <w:ind w:firstLine="602" w:firstLineChars="200"/>
        <w:rPr>
          <w:rFonts w:ascii="仿宋" w:hAnsi="仿宋" w:eastAsia="仿宋"/>
          <w:sz w:val="30"/>
          <w:szCs w:val="30"/>
        </w:rPr>
      </w:pPr>
      <w:r>
        <w:rPr>
          <w:rFonts w:hint="eastAsia" w:asciiTheme="minorEastAsia" w:hAnsiTheme="minorEastAsia"/>
          <w:b/>
          <w:bCs/>
          <w:sz w:val="30"/>
          <w:szCs w:val="30"/>
        </w:rPr>
        <w:t>第九条</w:t>
      </w:r>
      <w:r>
        <w:rPr>
          <w:rFonts w:hint="eastAsia" w:eastAsia="仿宋"/>
          <w:b/>
          <w:sz w:val="30"/>
          <w:szCs w:val="30"/>
        </w:rPr>
        <w:t xml:space="preserve"> </w:t>
      </w:r>
      <w:r>
        <w:rPr>
          <w:rFonts w:hint="eastAsia" w:ascii="仿宋" w:hAnsi="仿宋" w:eastAsia="仿宋"/>
          <w:sz w:val="30"/>
          <w:szCs w:val="30"/>
        </w:rPr>
        <w:t>专家咨询委员会受理复核案件后，应书面通知人民法院，由人民法院转告当事人应在7个工作日内预交全额复核费用。专家咨询委员会收到复核费用后，开始启动复核工作。</w:t>
      </w:r>
    </w:p>
    <w:p>
      <w:pPr>
        <w:rPr>
          <w:b/>
          <w:sz w:val="30"/>
          <w:szCs w:val="30"/>
        </w:rPr>
      </w:pPr>
    </w:p>
    <w:p>
      <w:pPr>
        <w:jc w:val="center"/>
        <w:rPr>
          <w:sz w:val="30"/>
          <w:szCs w:val="30"/>
        </w:rPr>
      </w:pPr>
      <w:r>
        <w:rPr>
          <w:rFonts w:hint="eastAsia"/>
          <w:b/>
          <w:sz w:val="30"/>
          <w:szCs w:val="30"/>
        </w:rPr>
        <w:t>第四章 复核的办理</w:t>
      </w:r>
    </w:p>
    <w:p>
      <w:pPr>
        <w:ind w:firstLine="602" w:firstLineChars="200"/>
        <w:rPr>
          <w:rFonts w:ascii="仿宋" w:hAnsi="仿宋" w:eastAsia="仿宋"/>
          <w:sz w:val="30"/>
          <w:szCs w:val="30"/>
        </w:rPr>
      </w:pPr>
      <w:r>
        <w:rPr>
          <w:rFonts w:hint="eastAsia" w:asciiTheme="minorEastAsia" w:hAnsiTheme="minorEastAsia"/>
          <w:b/>
          <w:bCs/>
          <w:sz w:val="30"/>
          <w:szCs w:val="30"/>
        </w:rPr>
        <w:t>第十条</w:t>
      </w:r>
      <w:r>
        <w:rPr>
          <w:rFonts w:hint="eastAsia" w:eastAsia="仿宋"/>
          <w:sz w:val="30"/>
          <w:szCs w:val="30"/>
        </w:rPr>
        <w:t xml:space="preserve"> </w:t>
      </w:r>
      <w:r>
        <w:rPr>
          <w:rFonts w:hint="eastAsia" w:ascii="仿宋" w:hAnsi="仿宋" w:eastAsia="仿宋"/>
          <w:sz w:val="30"/>
          <w:szCs w:val="30"/>
        </w:rPr>
        <w:t>专家咨询委员会评估鉴定复核工作启动后，</w:t>
      </w:r>
      <w:r>
        <w:rPr>
          <w:rFonts w:hint="eastAsia" w:ascii="仿宋" w:hAnsi="仿宋" w:eastAsia="仿宋"/>
          <w:color w:val="auto"/>
          <w:sz w:val="30"/>
          <w:szCs w:val="30"/>
          <w:lang w:val="en-US" w:eastAsia="zh-CN"/>
        </w:rPr>
        <w:t>由安徽省价格鉴定评估协会</w:t>
      </w:r>
      <w:r>
        <w:rPr>
          <w:rFonts w:hint="eastAsia" w:ascii="仿宋" w:hAnsi="仿宋" w:eastAsia="仿宋"/>
          <w:sz w:val="30"/>
          <w:szCs w:val="30"/>
        </w:rPr>
        <w:t>专家咨询委员会</w:t>
      </w:r>
      <w:r>
        <w:rPr>
          <w:rFonts w:hint="eastAsia" w:ascii="仿宋" w:hAnsi="仿宋" w:eastAsia="仿宋"/>
          <w:sz w:val="30"/>
          <w:szCs w:val="30"/>
          <w:lang w:val="en-US" w:eastAsia="zh-CN"/>
        </w:rPr>
        <w:t>在</w:t>
      </w:r>
      <w:r>
        <w:rPr>
          <w:rFonts w:hint="eastAsia" w:ascii="仿宋" w:hAnsi="仿宋" w:eastAsia="仿宋"/>
          <w:sz w:val="30"/>
          <w:szCs w:val="30"/>
        </w:rPr>
        <w:t>专家库里随机确定3名或3名以上单数的专家组成复核专家组办理复核，并指定其中1名</w:t>
      </w:r>
      <w:r>
        <w:rPr>
          <w:rFonts w:hint="eastAsia" w:ascii="仿宋" w:hAnsi="仿宋" w:eastAsia="仿宋"/>
          <w:color w:val="auto"/>
          <w:sz w:val="30"/>
          <w:szCs w:val="30"/>
          <w:lang w:val="en-US" w:eastAsia="zh-CN"/>
        </w:rPr>
        <w:t>首席</w:t>
      </w:r>
      <w:r>
        <w:rPr>
          <w:rFonts w:hint="eastAsia" w:ascii="仿宋" w:hAnsi="仿宋" w:eastAsia="仿宋"/>
          <w:sz w:val="30"/>
          <w:szCs w:val="30"/>
        </w:rPr>
        <w:t>专家为复核专家组组长。</w:t>
      </w:r>
    </w:p>
    <w:p>
      <w:pPr>
        <w:ind w:firstLine="600" w:firstLineChars="200"/>
        <w:rPr>
          <w:rFonts w:ascii="仿宋" w:hAnsi="仿宋" w:eastAsia="仿宋"/>
          <w:sz w:val="30"/>
          <w:szCs w:val="30"/>
        </w:rPr>
      </w:pPr>
      <w:r>
        <w:rPr>
          <w:rFonts w:hint="eastAsia" w:ascii="仿宋" w:hAnsi="仿宋" w:eastAsia="仿宋"/>
          <w:sz w:val="30"/>
          <w:szCs w:val="30"/>
        </w:rPr>
        <w:t>在出具原评估鉴定结论书的评估鉴定机构执业的专家，不得进入鉴定专家小组。</w:t>
      </w:r>
    </w:p>
    <w:p>
      <w:pPr>
        <w:ind w:firstLine="600" w:firstLineChars="200"/>
        <w:rPr>
          <w:rFonts w:ascii="仿宋" w:hAnsi="仿宋" w:eastAsia="仿宋"/>
          <w:sz w:val="30"/>
          <w:szCs w:val="30"/>
        </w:rPr>
      </w:pPr>
      <w:r>
        <w:rPr>
          <w:rFonts w:hint="eastAsia" w:ascii="仿宋" w:hAnsi="仿宋" w:eastAsia="仿宋"/>
          <w:sz w:val="30"/>
          <w:szCs w:val="30"/>
        </w:rPr>
        <w:t>与当事人或关联方有利害关系或者隶属关系的，应当主动回避。</w:t>
      </w:r>
    </w:p>
    <w:p>
      <w:pPr>
        <w:ind w:firstLine="602" w:firstLineChars="200"/>
        <w:rPr>
          <w:rFonts w:ascii="仿宋" w:hAnsi="仿宋" w:eastAsia="仿宋"/>
          <w:color w:val="FF0000"/>
          <w:sz w:val="30"/>
          <w:szCs w:val="30"/>
        </w:rPr>
      </w:pPr>
      <w:r>
        <w:rPr>
          <w:rFonts w:hint="eastAsia" w:asciiTheme="minorEastAsia" w:hAnsiTheme="minorEastAsia"/>
          <w:b/>
          <w:bCs/>
          <w:sz w:val="30"/>
          <w:szCs w:val="30"/>
        </w:rPr>
        <w:t xml:space="preserve">第十一条 </w:t>
      </w:r>
      <w:r>
        <w:rPr>
          <w:rFonts w:hint="eastAsia" w:ascii="仿宋" w:hAnsi="仿宋" w:eastAsia="仿宋"/>
          <w:sz w:val="30"/>
          <w:szCs w:val="30"/>
        </w:rPr>
        <w:t>专家组复核程序：</w:t>
      </w:r>
    </w:p>
    <w:p>
      <w:pPr>
        <w:rPr>
          <w:rFonts w:ascii="仿宋" w:hAnsi="仿宋" w:eastAsia="仿宋"/>
          <w:sz w:val="30"/>
          <w:szCs w:val="30"/>
        </w:rPr>
      </w:pPr>
      <w:r>
        <w:rPr>
          <w:rFonts w:hint="eastAsia" w:ascii="仿宋" w:hAnsi="仿宋" w:eastAsia="仿宋"/>
          <w:sz w:val="30"/>
          <w:szCs w:val="30"/>
        </w:rPr>
        <w:t>（一）核实评估鉴定机构资质和评估鉴定人员资格；</w:t>
      </w:r>
    </w:p>
    <w:p>
      <w:pPr>
        <w:rPr>
          <w:rFonts w:ascii="仿宋" w:hAnsi="仿宋" w:eastAsia="仿宋"/>
          <w:sz w:val="30"/>
          <w:szCs w:val="30"/>
        </w:rPr>
      </w:pPr>
      <w:r>
        <w:rPr>
          <w:rFonts w:hint="eastAsia" w:ascii="仿宋" w:hAnsi="仿宋" w:eastAsia="仿宋"/>
          <w:sz w:val="30"/>
          <w:szCs w:val="30"/>
        </w:rPr>
        <w:t xml:space="preserve">（二）查阅复核资料，审议评估鉴定报告、听取复核小组专家成员初步意见； </w:t>
      </w:r>
    </w:p>
    <w:p>
      <w:pPr>
        <w:rPr>
          <w:rFonts w:ascii="仿宋" w:hAnsi="仿宋" w:eastAsia="仿宋"/>
          <w:sz w:val="30"/>
          <w:szCs w:val="30"/>
        </w:rPr>
      </w:pPr>
      <w:r>
        <w:rPr>
          <w:rFonts w:hint="eastAsia" w:ascii="仿宋" w:hAnsi="仿宋" w:eastAsia="仿宋"/>
          <w:sz w:val="30"/>
          <w:szCs w:val="30"/>
        </w:rPr>
        <w:t xml:space="preserve">（三）根据需要对复核标的现状进行实地查看，通过文字和影像资料予以记录； </w:t>
      </w:r>
    </w:p>
    <w:p>
      <w:pPr>
        <w:rPr>
          <w:rFonts w:ascii="仿宋" w:hAnsi="仿宋" w:eastAsia="仿宋"/>
          <w:sz w:val="30"/>
          <w:szCs w:val="30"/>
        </w:rPr>
      </w:pPr>
      <w:r>
        <w:rPr>
          <w:rFonts w:hint="eastAsia" w:ascii="仿宋" w:hAnsi="仿宋" w:eastAsia="仿宋"/>
          <w:sz w:val="30"/>
          <w:szCs w:val="30"/>
        </w:rPr>
        <w:t>（四）对原评估鉴定报告选用的评估方法是否适宜，评估对象和评估目的是否符合评估原则、是否遵循评估程序，参数选择和评估假设是否合理，评估依据和评估技术路线是否正确，公式选用是否恰当，基础数据是否准确，计算过程是否有误，评估结果是否客观公正等进行技术分析；</w:t>
      </w:r>
    </w:p>
    <w:p>
      <w:pPr>
        <w:rPr>
          <w:rFonts w:ascii="仿宋" w:hAnsi="仿宋" w:eastAsia="仿宋"/>
          <w:sz w:val="30"/>
          <w:szCs w:val="30"/>
        </w:rPr>
      </w:pPr>
      <w:r>
        <w:rPr>
          <w:rFonts w:hint="eastAsia" w:ascii="仿宋" w:hAnsi="仿宋" w:eastAsia="仿宋"/>
          <w:sz w:val="30"/>
          <w:szCs w:val="30"/>
        </w:rPr>
        <w:t xml:space="preserve">（五）评估鉴定小组成员分别提出鉴定意见，对鉴定意见进行讨论，并逐项表决，形成讨论、表决记录； </w:t>
      </w:r>
    </w:p>
    <w:p>
      <w:pPr>
        <w:rPr>
          <w:rFonts w:ascii="仿宋" w:hAnsi="仿宋" w:eastAsia="仿宋"/>
          <w:sz w:val="30"/>
          <w:szCs w:val="30"/>
        </w:rPr>
      </w:pPr>
      <w:r>
        <w:rPr>
          <w:rFonts w:hint="eastAsia" w:ascii="仿宋" w:hAnsi="仿宋" w:eastAsia="仿宋"/>
          <w:sz w:val="30"/>
          <w:szCs w:val="30"/>
        </w:rPr>
        <w:t>（六）专家组组长汇总专家组意见形成鉴定结果，并签发鉴定意见书；</w:t>
      </w:r>
    </w:p>
    <w:p>
      <w:pPr>
        <w:rPr>
          <w:rFonts w:ascii="仿宋" w:hAnsi="仿宋" w:eastAsia="仿宋"/>
          <w:sz w:val="30"/>
          <w:szCs w:val="30"/>
          <w:highlight w:val="none"/>
        </w:rPr>
      </w:pPr>
      <w:r>
        <w:rPr>
          <w:rFonts w:hint="eastAsia" w:ascii="仿宋" w:hAnsi="仿宋" w:eastAsia="仿宋"/>
          <w:sz w:val="30"/>
          <w:szCs w:val="30"/>
        </w:rPr>
        <w:t>（七）</w:t>
      </w:r>
      <w:r>
        <w:rPr>
          <w:rFonts w:hint="eastAsia" w:ascii="仿宋" w:hAnsi="仿宋" w:eastAsia="仿宋"/>
          <w:sz w:val="30"/>
          <w:szCs w:val="30"/>
          <w:highlight w:val="none"/>
        </w:rPr>
        <w:t>对重大、疑难的技术鉴定项目，复核小组难以形成一致结论的，可由专家咨询委员会主任或副主任组织专家集体审议，作出鉴定意见。</w:t>
      </w:r>
    </w:p>
    <w:p>
      <w:pPr>
        <w:rPr>
          <w:rFonts w:ascii="仿宋" w:hAnsi="仿宋" w:eastAsia="仿宋"/>
          <w:sz w:val="30"/>
          <w:szCs w:val="30"/>
        </w:rPr>
      </w:pPr>
      <w:r>
        <w:rPr>
          <w:rFonts w:hint="eastAsia" w:ascii="仿宋" w:hAnsi="仿宋" w:eastAsia="仿宋"/>
          <w:sz w:val="30"/>
          <w:szCs w:val="30"/>
        </w:rPr>
        <w:t>（八）当评估鉴定复核小组成员复核意见（结论）形成不一致时，鉴定意见（结论）应当按照多数人的意见形成，不同意见应当在表决记录中注明。</w:t>
      </w:r>
    </w:p>
    <w:p>
      <w:pPr>
        <w:ind w:firstLine="602" w:firstLineChars="200"/>
        <w:rPr>
          <w:rFonts w:ascii="仿宋" w:hAnsi="仿宋" w:eastAsia="仿宋"/>
          <w:sz w:val="30"/>
          <w:szCs w:val="30"/>
        </w:rPr>
      </w:pPr>
      <w:r>
        <w:rPr>
          <w:rFonts w:hint="eastAsia" w:ascii="仿宋" w:hAnsi="仿宋" w:eastAsia="仿宋"/>
          <w:b/>
          <w:bCs/>
          <w:sz w:val="30"/>
          <w:szCs w:val="30"/>
        </w:rPr>
        <w:t>第十二条</w:t>
      </w:r>
      <w:r>
        <w:rPr>
          <w:rFonts w:hint="eastAsia" w:eastAsia="仿宋"/>
          <w:b/>
          <w:sz w:val="30"/>
          <w:szCs w:val="30"/>
        </w:rPr>
        <w:t>  </w:t>
      </w:r>
      <w:r>
        <w:rPr>
          <w:rFonts w:hint="eastAsia" w:ascii="仿宋" w:hAnsi="仿宋" w:eastAsia="仿宋"/>
          <w:sz w:val="30"/>
          <w:szCs w:val="30"/>
        </w:rPr>
        <w:t>专家咨询委员会应当在受理复核之日起60日内作出复核决定；另有约定的除外。</w:t>
      </w:r>
    </w:p>
    <w:p>
      <w:pPr>
        <w:ind w:firstLine="602" w:firstLineChars="200"/>
        <w:rPr>
          <w:rFonts w:ascii="仿宋" w:hAnsi="仿宋" w:eastAsia="仿宋"/>
          <w:sz w:val="30"/>
          <w:szCs w:val="30"/>
        </w:rPr>
      </w:pPr>
      <w:r>
        <w:rPr>
          <w:rFonts w:hint="eastAsia" w:ascii="仿宋" w:hAnsi="仿宋" w:eastAsia="仿宋"/>
          <w:b/>
          <w:bCs/>
          <w:sz w:val="30"/>
          <w:szCs w:val="30"/>
        </w:rPr>
        <w:t>第十三条</w:t>
      </w:r>
      <w:r>
        <w:rPr>
          <w:rFonts w:hint="eastAsia" w:eastAsia="仿宋"/>
          <w:sz w:val="30"/>
          <w:szCs w:val="30"/>
        </w:rPr>
        <w:t>  </w:t>
      </w:r>
      <w:r>
        <w:rPr>
          <w:rFonts w:hint="eastAsia" w:ascii="仿宋" w:hAnsi="仿宋" w:eastAsia="仿宋"/>
          <w:sz w:val="30"/>
          <w:szCs w:val="30"/>
          <w:highlight w:val="none"/>
        </w:rPr>
        <w:t>专家咨询委员会应当对人民法院提出的异议事项及相关部分进行复核。专家咨询委员会认为有必要的，可以不受异议事项限制，对原评估鉴定结论书涉及的其他内容进行复核。</w:t>
      </w:r>
    </w:p>
    <w:p>
      <w:pPr>
        <w:rPr>
          <w:rFonts w:ascii="仿宋" w:hAnsi="仿宋" w:eastAsia="仿宋"/>
          <w:sz w:val="30"/>
          <w:szCs w:val="30"/>
          <w:highlight w:val="none"/>
        </w:rPr>
      </w:pPr>
      <w:r>
        <w:rPr>
          <w:rFonts w:hint="eastAsia" w:ascii="仿宋" w:hAnsi="仿宋" w:eastAsia="仿宋"/>
          <w:sz w:val="30"/>
          <w:szCs w:val="30"/>
          <w:highlight w:val="none"/>
        </w:rPr>
        <w:t>专家咨询委员会应当对原评估鉴定结论书依据的真实性、合法性和关联性进行审查。</w:t>
      </w:r>
      <w:r>
        <w:rPr>
          <w:rFonts w:hint="eastAsia" w:eastAsia="仿宋"/>
          <w:sz w:val="30"/>
          <w:szCs w:val="30"/>
          <w:highlight w:val="none"/>
        </w:rPr>
        <w:t> </w:t>
      </w:r>
    </w:p>
    <w:p>
      <w:pPr>
        <w:ind w:firstLine="602" w:firstLineChars="200"/>
        <w:rPr>
          <w:rFonts w:ascii="仿宋" w:hAnsi="仿宋" w:eastAsia="仿宋"/>
          <w:sz w:val="30"/>
          <w:szCs w:val="30"/>
        </w:rPr>
      </w:pPr>
      <w:r>
        <w:rPr>
          <w:rFonts w:hint="eastAsia" w:asciiTheme="minorEastAsia" w:hAnsiTheme="minorEastAsia"/>
          <w:b/>
          <w:bCs/>
          <w:sz w:val="30"/>
          <w:szCs w:val="30"/>
        </w:rPr>
        <w:t>第十四条</w:t>
      </w:r>
      <w:r>
        <w:rPr>
          <w:rFonts w:hint="eastAsia" w:ascii="仿宋" w:hAnsi="仿宋" w:eastAsia="仿宋"/>
          <w:b/>
          <w:sz w:val="30"/>
          <w:szCs w:val="30"/>
        </w:rPr>
        <w:t xml:space="preserve"> </w:t>
      </w:r>
      <w:r>
        <w:rPr>
          <w:rFonts w:hint="eastAsia" w:ascii="仿宋" w:hAnsi="仿宋" w:eastAsia="仿宋"/>
          <w:sz w:val="30"/>
          <w:szCs w:val="30"/>
        </w:rPr>
        <w:t>对重大、疑难的评估鉴定复核事项，专家咨询委员会认为必要或者申请方提出申请，专家咨询委员会可以通过听证、座谈等方式，听取人民法院、相关当事人、专家的意见。</w:t>
      </w:r>
    </w:p>
    <w:p>
      <w:pPr>
        <w:ind w:firstLine="602" w:firstLineChars="200"/>
        <w:rPr>
          <w:rFonts w:ascii="仿宋" w:hAnsi="仿宋" w:eastAsia="仿宋"/>
          <w:sz w:val="30"/>
          <w:szCs w:val="30"/>
        </w:rPr>
      </w:pPr>
      <w:r>
        <w:rPr>
          <w:rFonts w:hint="eastAsia" w:asciiTheme="minorEastAsia" w:hAnsiTheme="minorEastAsia"/>
          <w:b/>
          <w:bCs/>
          <w:sz w:val="30"/>
          <w:szCs w:val="30"/>
        </w:rPr>
        <w:t>第十五条</w:t>
      </w:r>
      <w:r>
        <w:rPr>
          <w:rFonts w:hint="eastAsia" w:asciiTheme="minorEastAsia" w:hAnsiTheme="minorEastAsia"/>
          <w:sz w:val="30"/>
          <w:szCs w:val="30"/>
        </w:rPr>
        <w:t xml:space="preserve"> </w:t>
      </w:r>
      <w:r>
        <w:rPr>
          <w:rFonts w:hint="eastAsia" w:ascii="仿宋" w:hAnsi="仿宋" w:eastAsia="仿宋"/>
          <w:sz w:val="30"/>
          <w:szCs w:val="30"/>
        </w:rPr>
        <w:t>专家咨询委员会</w:t>
      </w:r>
      <w:r>
        <w:rPr>
          <w:rFonts w:hint="eastAsia" w:eastAsia="仿宋"/>
          <w:sz w:val="30"/>
          <w:szCs w:val="30"/>
        </w:rPr>
        <w:t> </w:t>
      </w:r>
      <w:r>
        <w:rPr>
          <w:rFonts w:hint="eastAsia" w:ascii="仿宋" w:hAnsi="仿宋" w:eastAsia="仿宋"/>
          <w:sz w:val="30"/>
          <w:szCs w:val="30"/>
        </w:rPr>
        <w:t>对重大、疑难的评估鉴定复核事项，应当进行集体审议。</w:t>
      </w:r>
    </w:p>
    <w:p>
      <w:pPr>
        <w:jc w:val="center"/>
        <w:rPr>
          <w:rFonts w:ascii="仿宋" w:hAnsi="仿宋" w:eastAsia="仿宋"/>
          <w:b/>
          <w:sz w:val="30"/>
          <w:szCs w:val="30"/>
        </w:rPr>
      </w:pPr>
    </w:p>
    <w:p>
      <w:pPr>
        <w:jc w:val="center"/>
        <w:rPr>
          <w:rFonts w:asciiTheme="minorEastAsia" w:hAnsiTheme="minorEastAsia"/>
          <w:sz w:val="30"/>
          <w:szCs w:val="30"/>
        </w:rPr>
      </w:pPr>
      <w:r>
        <w:rPr>
          <w:rFonts w:hint="eastAsia" w:asciiTheme="minorEastAsia" w:hAnsiTheme="minorEastAsia"/>
          <w:b/>
          <w:sz w:val="30"/>
          <w:szCs w:val="30"/>
        </w:rPr>
        <w:t>第五章 复核意见（结论）</w:t>
      </w:r>
    </w:p>
    <w:p>
      <w:pPr>
        <w:ind w:firstLine="602" w:firstLineChars="200"/>
        <w:rPr>
          <w:rFonts w:ascii="仿宋" w:hAnsi="仿宋" w:eastAsia="仿宋"/>
          <w:sz w:val="30"/>
          <w:szCs w:val="30"/>
        </w:rPr>
      </w:pPr>
      <w:r>
        <w:rPr>
          <w:rFonts w:hint="eastAsia" w:asciiTheme="minorEastAsia" w:hAnsiTheme="minorEastAsia"/>
          <w:b/>
          <w:bCs/>
          <w:sz w:val="30"/>
          <w:szCs w:val="30"/>
        </w:rPr>
        <w:t>第十六条</w:t>
      </w:r>
      <w:r>
        <w:rPr>
          <w:rFonts w:hint="eastAsia" w:eastAsia="仿宋"/>
          <w:b/>
          <w:sz w:val="30"/>
          <w:szCs w:val="30"/>
        </w:rPr>
        <w:t xml:space="preserve"> </w:t>
      </w:r>
      <w:r>
        <w:rPr>
          <w:rFonts w:hint="eastAsia" w:ascii="仿宋" w:hAnsi="仿宋" w:eastAsia="仿宋"/>
          <w:sz w:val="30"/>
          <w:szCs w:val="30"/>
        </w:rPr>
        <w:t>专家咨询委员会完成评估鉴定复核事项后，应当在规定时限内向人民法院出具评估鉴定复核意见。</w:t>
      </w:r>
    </w:p>
    <w:p>
      <w:pPr>
        <w:ind w:firstLine="602" w:firstLineChars="200"/>
        <w:rPr>
          <w:rFonts w:ascii="仿宋" w:hAnsi="仿宋" w:eastAsia="仿宋"/>
          <w:sz w:val="30"/>
          <w:szCs w:val="30"/>
        </w:rPr>
      </w:pPr>
      <w:r>
        <w:rPr>
          <w:rFonts w:hint="eastAsia" w:asciiTheme="minorEastAsia" w:hAnsiTheme="minorEastAsia"/>
          <w:b/>
          <w:bCs/>
          <w:sz w:val="30"/>
          <w:szCs w:val="30"/>
        </w:rPr>
        <w:t>第十七条</w:t>
      </w:r>
      <w:r>
        <w:rPr>
          <w:rFonts w:hint="eastAsia" w:eastAsia="仿宋"/>
          <w:sz w:val="30"/>
          <w:szCs w:val="30"/>
        </w:rPr>
        <w:t xml:space="preserve"> </w:t>
      </w:r>
      <w:r>
        <w:rPr>
          <w:rFonts w:hint="eastAsia" w:ascii="仿宋" w:hAnsi="仿宋" w:eastAsia="仿宋"/>
          <w:sz w:val="30"/>
          <w:szCs w:val="30"/>
        </w:rPr>
        <w:t>原评估鉴定符合规定、适用依据正确、选用方法适当、参数选取合理、测算准确的，专家咨询委员会应当维持原评估鉴定结论。</w:t>
      </w:r>
    </w:p>
    <w:p>
      <w:pPr>
        <w:ind w:firstLine="602" w:firstLineChars="200"/>
        <w:rPr>
          <w:rFonts w:ascii="仿宋" w:hAnsi="仿宋" w:eastAsia="仿宋"/>
          <w:sz w:val="30"/>
          <w:szCs w:val="30"/>
        </w:rPr>
      </w:pPr>
      <w:r>
        <w:rPr>
          <w:rFonts w:hint="eastAsia" w:asciiTheme="minorEastAsia" w:hAnsiTheme="minorEastAsia"/>
          <w:b/>
          <w:bCs/>
          <w:sz w:val="30"/>
          <w:szCs w:val="30"/>
        </w:rPr>
        <w:t>第十八条</w:t>
      </w:r>
      <w:r>
        <w:rPr>
          <w:rFonts w:hint="eastAsia" w:eastAsia="仿宋"/>
          <w:sz w:val="30"/>
          <w:szCs w:val="30"/>
        </w:rPr>
        <w:t xml:space="preserve"> </w:t>
      </w:r>
      <w:r>
        <w:rPr>
          <w:rFonts w:hint="eastAsia" w:ascii="仿宋" w:hAnsi="仿宋" w:eastAsia="仿宋"/>
          <w:sz w:val="30"/>
          <w:szCs w:val="30"/>
        </w:rPr>
        <w:t>有下列情形之一的，专家咨询委员会应当作出新的评估鉴定意见（结论）：</w:t>
      </w:r>
    </w:p>
    <w:p>
      <w:pPr>
        <w:rPr>
          <w:rFonts w:ascii="仿宋" w:hAnsi="仿宋" w:eastAsia="仿宋"/>
          <w:sz w:val="30"/>
          <w:szCs w:val="30"/>
        </w:rPr>
      </w:pPr>
      <w:r>
        <w:rPr>
          <w:rFonts w:hint="eastAsia" w:ascii="仿宋" w:hAnsi="仿宋" w:eastAsia="仿宋"/>
          <w:sz w:val="30"/>
          <w:szCs w:val="30"/>
        </w:rPr>
        <w:t>（一）程序不符合规定的；</w:t>
      </w:r>
    </w:p>
    <w:p>
      <w:pPr>
        <w:rPr>
          <w:rFonts w:ascii="仿宋" w:hAnsi="仿宋" w:eastAsia="仿宋"/>
          <w:sz w:val="30"/>
          <w:szCs w:val="30"/>
        </w:rPr>
      </w:pPr>
      <w:r>
        <w:rPr>
          <w:rFonts w:hint="eastAsia" w:ascii="仿宋" w:hAnsi="仿宋" w:eastAsia="仿宋"/>
          <w:sz w:val="30"/>
          <w:szCs w:val="30"/>
        </w:rPr>
        <w:t>（二）适用依据错误的；</w:t>
      </w:r>
    </w:p>
    <w:p>
      <w:pPr>
        <w:rPr>
          <w:rFonts w:ascii="仿宋" w:hAnsi="仿宋" w:eastAsia="仿宋"/>
          <w:sz w:val="30"/>
          <w:szCs w:val="30"/>
        </w:rPr>
      </w:pPr>
      <w:r>
        <w:rPr>
          <w:rFonts w:hint="eastAsia" w:ascii="仿宋" w:hAnsi="仿宋" w:eastAsia="仿宋"/>
          <w:sz w:val="30"/>
          <w:szCs w:val="30"/>
        </w:rPr>
        <w:t>（三）选用方法不当的；</w:t>
      </w:r>
    </w:p>
    <w:p>
      <w:pPr>
        <w:rPr>
          <w:rFonts w:ascii="仿宋" w:hAnsi="仿宋" w:eastAsia="仿宋"/>
          <w:sz w:val="30"/>
          <w:szCs w:val="30"/>
        </w:rPr>
      </w:pPr>
      <w:r>
        <w:rPr>
          <w:rFonts w:hint="eastAsia" w:ascii="仿宋" w:hAnsi="仿宋" w:eastAsia="仿宋"/>
          <w:sz w:val="30"/>
          <w:szCs w:val="30"/>
        </w:rPr>
        <w:t>（四）参数选取不合理的；</w:t>
      </w:r>
    </w:p>
    <w:p>
      <w:pPr>
        <w:rPr>
          <w:rFonts w:ascii="仿宋" w:hAnsi="仿宋" w:eastAsia="仿宋"/>
          <w:sz w:val="30"/>
          <w:szCs w:val="30"/>
        </w:rPr>
      </w:pPr>
      <w:r>
        <w:rPr>
          <w:rFonts w:hint="eastAsia" w:ascii="仿宋" w:hAnsi="仿宋" w:eastAsia="仿宋"/>
          <w:sz w:val="30"/>
          <w:szCs w:val="30"/>
        </w:rPr>
        <w:t>（五）测算错误影响鉴定结论公正性的；</w:t>
      </w:r>
    </w:p>
    <w:p>
      <w:pPr>
        <w:rPr>
          <w:rFonts w:ascii="仿宋" w:hAnsi="仿宋" w:eastAsia="仿宋"/>
          <w:sz w:val="30"/>
          <w:szCs w:val="30"/>
        </w:rPr>
      </w:pPr>
      <w:r>
        <w:rPr>
          <w:rFonts w:hint="eastAsia" w:ascii="仿宋" w:hAnsi="仿宋" w:eastAsia="仿宋"/>
          <w:sz w:val="30"/>
          <w:szCs w:val="30"/>
        </w:rPr>
        <w:t>（六）评估对象、评估范围发生变化的；</w:t>
      </w:r>
    </w:p>
    <w:p>
      <w:pPr>
        <w:rPr>
          <w:rFonts w:ascii="仿宋" w:hAnsi="仿宋" w:eastAsia="仿宋"/>
          <w:sz w:val="30"/>
          <w:szCs w:val="30"/>
        </w:rPr>
      </w:pPr>
      <w:r>
        <w:rPr>
          <w:rFonts w:hint="eastAsia" w:ascii="仿宋" w:hAnsi="仿宋" w:eastAsia="仿宋"/>
          <w:sz w:val="30"/>
          <w:szCs w:val="30"/>
        </w:rPr>
        <w:t>（七）其他错误的情形。</w:t>
      </w:r>
    </w:p>
    <w:p>
      <w:pPr>
        <w:ind w:firstLine="602" w:firstLineChars="200"/>
        <w:rPr>
          <w:rFonts w:ascii="仿宋" w:hAnsi="仿宋" w:eastAsia="仿宋"/>
          <w:sz w:val="30"/>
          <w:szCs w:val="30"/>
        </w:rPr>
      </w:pPr>
      <w:r>
        <w:rPr>
          <w:rFonts w:hint="eastAsia" w:asciiTheme="minorEastAsia" w:hAnsiTheme="minorEastAsia"/>
          <w:b/>
          <w:bCs/>
          <w:sz w:val="30"/>
          <w:szCs w:val="30"/>
        </w:rPr>
        <w:t>第十九条</w:t>
      </w:r>
      <w:r>
        <w:rPr>
          <w:rFonts w:hint="eastAsia" w:eastAsia="仿宋"/>
          <w:sz w:val="30"/>
          <w:szCs w:val="30"/>
        </w:rPr>
        <w:t xml:space="preserve"> </w:t>
      </w:r>
      <w:r>
        <w:rPr>
          <w:rFonts w:hint="eastAsia" w:ascii="仿宋" w:hAnsi="仿宋" w:eastAsia="仿宋"/>
          <w:sz w:val="30"/>
          <w:szCs w:val="30"/>
        </w:rPr>
        <w:t>评估鉴定复核结论书应当包括以下内容：</w:t>
      </w:r>
    </w:p>
    <w:p>
      <w:pPr>
        <w:rPr>
          <w:rFonts w:ascii="仿宋" w:hAnsi="仿宋" w:eastAsia="仿宋"/>
          <w:sz w:val="30"/>
          <w:szCs w:val="30"/>
        </w:rPr>
      </w:pPr>
      <w:r>
        <w:rPr>
          <w:rFonts w:hint="eastAsia" w:ascii="仿宋" w:hAnsi="仿宋" w:eastAsia="仿宋"/>
          <w:sz w:val="30"/>
          <w:szCs w:val="30"/>
        </w:rPr>
        <w:t>（一）复核的范围及内容；</w:t>
      </w:r>
    </w:p>
    <w:p>
      <w:pPr>
        <w:rPr>
          <w:rFonts w:ascii="仿宋" w:hAnsi="仿宋" w:eastAsia="仿宋"/>
          <w:sz w:val="30"/>
          <w:szCs w:val="30"/>
        </w:rPr>
      </w:pPr>
      <w:r>
        <w:rPr>
          <w:rFonts w:hint="eastAsia" w:ascii="仿宋" w:hAnsi="仿宋" w:eastAsia="仿宋"/>
          <w:sz w:val="30"/>
          <w:szCs w:val="30"/>
        </w:rPr>
        <w:t>（二）复核过程要述；</w:t>
      </w:r>
    </w:p>
    <w:p>
      <w:pPr>
        <w:rPr>
          <w:rFonts w:ascii="仿宋" w:hAnsi="仿宋" w:eastAsia="仿宋"/>
          <w:sz w:val="30"/>
          <w:szCs w:val="30"/>
        </w:rPr>
      </w:pPr>
      <w:r>
        <w:rPr>
          <w:rFonts w:hint="eastAsia" w:ascii="仿宋" w:hAnsi="仿宋" w:eastAsia="仿宋"/>
          <w:sz w:val="30"/>
          <w:szCs w:val="30"/>
        </w:rPr>
        <w:t>（三）复核意见(结论）；</w:t>
      </w:r>
    </w:p>
    <w:p>
      <w:pPr>
        <w:rPr>
          <w:rFonts w:ascii="仿宋" w:hAnsi="仿宋" w:eastAsia="仿宋"/>
          <w:sz w:val="30"/>
          <w:szCs w:val="30"/>
        </w:rPr>
      </w:pPr>
      <w:r>
        <w:rPr>
          <w:rFonts w:hint="eastAsia" w:ascii="仿宋" w:hAnsi="仿宋" w:eastAsia="仿宋"/>
          <w:sz w:val="30"/>
          <w:szCs w:val="30"/>
        </w:rPr>
        <w:t>（四）其他需要说明的事项。</w:t>
      </w:r>
    </w:p>
    <w:p>
      <w:pPr>
        <w:rPr>
          <w:rFonts w:ascii="仿宋" w:hAnsi="仿宋" w:eastAsia="仿宋"/>
          <w:sz w:val="30"/>
          <w:szCs w:val="30"/>
        </w:rPr>
      </w:pPr>
      <w:r>
        <w:rPr>
          <w:rFonts w:hint="eastAsia" w:ascii="仿宋" w:hAnsi="仿宋" w:eastAsia="仿宋"/>
          <w:sz w:val="30"/>
          <w:szCs w:val="30"/>
        </w:rPr>
        <w:t>评估鉴定复核意见（结论）应当加盖专家咨询委员会公章。</w:t>
      </w:r>
      <w:r>
        <w:rPr>
          <w:rFonts w:hint="eastAsia" w:eastAsia="仿宋"/>
          <w:sz w:val="30"/>
          <w:szCs w:val="30"/>
        </w:rPr>
        <w:t> </w:t>
      </w:r>
    </w:p>
    <w:p>
      <w:pPr>
        <w:ind w:firstLine="602" w:firstLineChars="200"/>
        <w:rPr>
          <w:rFonts w:ascii="仿宋" w:hAnsi="仿宋" w:eastAsia="仿宋"/>
          <w:color w:val="FF0000"/>
          <w:sz w:val="30"/>
          <w:szCs w:val="30"/>
        </w:rPr>
      </w:pPr>
      <w:r>
        <w:rPr>
          <w:rFonts w:hint="eastAsia" w:asciiTheme="minorEastAsia" w:hAnsiTheme="minorEastAsia"/>
          <w:b/>
          <w:bCs/>
          <w:sz w:val="30"/>
          <w:szCs w:val="30"/>
        </w:rPr>
        <w:t>第二十条</w:t>
      </w:r>
      <w:r>
        <w:rPr>
          <w:rFonts w:hint="eastAsia" w:asciiTheme="minorEastAsia" w:hAnsiTheme="minorEastAsia"/>
          <w:sz w:val="30"/>
          <w:szCs w:val="30"/>
        </w:rPr>
        <w:t xml:space="preserve"> </w:t>
      </w:r>
      <w:r>
        <w:rPr>
          <w:rFonts w:hint="eastAsia" w:ascii="仿宋" w:hAnsi="仿宋" w:eastAsia="仿宋"/>
          <w:sz w:val="30"/>
          <w:szCs w:val="30"/>
        </w:rPr>
        <w:t xml:space="preserve">评估鉴定复核意见（结论）形成的档案资料应当长期保存，主要包括： </w:t>
      </w:r>
    </w:p>
    <w:p>
      <w:pPr>
        <w:rPr>
          <w:rFonts w:ascii="仿宋" w:hAnsi="仿宋" w:eastAsia="仿宋"/>
          <w:sz w:val="30"/>
          <w:szCs w:val="30"/>
        </w:rPr>
      </w:pPr>
      <w:r>
        <w:rPr>
          <w:rFonts w:hint="eastAsia" w:ascii="仿宋" w:hAnsi="仿宋" w:eastAsia="仿宋"/>
          <w:sz w:val="30"/>
          <w:szCs w:val="30"/>
        </w:rPr>
        <w:t xml:space="preserve">（一）评估报告鉴定申请材料； </w:t>
      </w:r>
    </w:p>
    <w:p>
      <w:pPr>
        <w:rPr>
          <w:rFonts w:ascii="仿宋" w:hAnsi="仿宋" w:eastAsia="仿宋"/>
          <w:sz w:val="30"/>
          <w:szCs w:val="30"/>
        </w:rPr>
      </w:pPr>
      <w:r>
        <w:rPr>
          <w:rFonts w:hint="eastAsia" w:ascii="仿宋" w:hAnsi="仿宋" w:eastAsia="仿宋"/>
          <w:sz w:val="30"/>
          <w:szCs w:val="30"/>
        </w:rPr>
        <w:t xml:space="preserve">（二）调查资料和实地查看的文字、影像资料； </w:t>
      </w:r>
    </w:p>
    <w:p>
      <w:pPr>
        <w:rPr>
          <w:rFonts w:ascii="仿宋" w:hAnsi="仿宋" w:eastAsia="仿宋"/>
          <w:sz w:val="30"/>
          <w:szCs w:val="30"/>
        </w:rPr>
      </w:pPr>
      <w:r>
        <w:rPr>
          <w:rFonts w:hint="eastAsia" w:ascii="仿宋" w:hAnsi="仿宋" w:eastAsia="仿宋"/>
          <w:sz w:val="30"/>
          <w:szCs w:val="30"/>
        </w:rPr>
        <w:t xml:space="preserve">（三）鉴定成员技术分析主要文稿和分别提出的鉴定意见； </w:t>
      </w:r>
    </w:p>
    <w:p>
      <w:pPr>
        <w:rPr>
          <w:rFonts w:ascii="仿宋" w:hAnsi="仿宋" w:eastAsia="仿宋"/>
          <w:sz w:val="30"/>
          <w:szCs w:val="30"/>
        </w:rPr>
      </w:pPr>
      <w:r>
        <w:rPr>
          <w:rFonts w:hint="eastAsia" w:ascii="仿宋" w:hAnsi="仿宋" w:eastAsia="仿宋"/>
          <w:sz w:val="30"/>
          <w:szCs w:val="30"/>
        </w:rPr>
        <w:t xml:space="preserve">（四）专家组讨论、表决记录； </w:t>
      </w:r>
    </w:p>
    <w:p>
      <w:pPr>
        <w:rPr>
          <w:rFonts w:ascii="仿宋" w:hAnsi="仿宋" w:eastAsia="仿宋"/>
          <w:sz w:val="30"/>
          <w:szCs w:val="30"/>
        </w:rPr>
      </w:pPr>
      <w:r>
        <w:rPr>
          <w:rFonts w:hint="eastAsia" w:ascii="仿宋" w:hAnsi="仿宋" w:eastAsia="仿宋"/>
          <w:sz w:val="30"/>
          <w:szCs w:val="30"/>
        </w:rPr>
        <w:t>（五）鉴定结果报告书。</w:t>
      </w:r>
    </w:p>
    <w:p>
      <w:pPr>
        <w:rPr>
          <w:rFonts w:ascii="仿宋" w:hAnsi="仿宋" w:eastAsia="仿宋"/>
          <w:sz w:val="30"/>
          <w:szCs w:val="30"/>
        </w:rPr>
      </w:pPr>
      <w:r>
        <w:rPr>
          <w:rFonts w:hint="eastAsia" w:ascii="仿宋" w:hAnsi="仿宋" w:eastAsia="仿宋"/>
          <w:sz w:val="30"/>
          <w:szCs w:val="30"/>
        </w:rPr>
        <w:t>（六）其他必要的资料</w:t>
      </w:r>
    </w:p>
    <w:p>
      <w:pPr>
        <w:jc w:val="center"/>
        <w:rPr>
          <w:rFonts w:ascii="仿宋" w:hAnsi="仿宋" w:eastAsia="仿宋"/>
          <w:sz w:val="30"/>
          <w:szCs w:val="30"/>
        </w:rPr>
      </w:pPr>
    </w:p>
    <w:p>
      <w:pPr>
        <w:jc w:val="center"/>
        <w:rPr>
          <w:rFonts w:asciiTheme="minorEastAsia" w:hAnsiTheme="minorEastAsia"/>
          <w:sz w:val="30"/>
          <w:szCs w:val="30"/>
        </w:rPr>
      </w:pPr>
      <w:r>
        <w:rPr>
          <w:rFonts w:hint="eastAsia" w:asciiTheme="minorEastAsia" w:hAnsiTheme="minorEastAsia"/>
          <w:b/>
          <w:sz w:val="30"/>
          <w:szCs w:val="30"/>
        </w:rPr>
        <w:t>第六章 附 则</w:t>
      </w:r>
    </w:p>
    <w:p>
      <w:pPr>
        <w:ind w:firstLine="602" w:firstLineChars="200"/>
        <w:rPr>
          <w:rFonts w:ascii="仿宋" w:hAnsi="仿宋" w:eastAsia="仿宋"/>
          <w:sz w:val="30"/>
          <w:szCs w:val="30"/>
        </w:rPr>
      </w:pPr>
      <w:r>
        <w:rPr>
          <w:rFonts w:hint="eastAsia" w:asciiTheme="minorEastAsia" w:hAnsiTheme="minorEastAsia"/>
          <w:b/>
          <w:bCs/>
          <w:sz w:val="30"/>
          <w:szCs w:val="30"/>
        </w:rPr>
        <w:t>第二十一条</w:t>
      </w:r>
      <w:r>
        <w:rPr>
          <w:rFonts w:hint="eastAsia" w:eastAsia="仿宋"/>
          <w:sz w:val="30"/>
          <w:szCs w:val="30"/>
        </w:rPr>
        <w:t xml:space="preserve"> </w:t>
      </w:r>
      <w:r>
        <w:rPr>
          <w:rFonts w:hint="eastAsia" w:ascii="仿宋" w:hAnsi="仿宋" w:eastAsia="仿宋"/>
          <w:sz w:val="30"/>
          <w:szCs w:val="30"/>
        </w:rPr>
        <w:t>执行案件以外的其他事项的复核办法，参照其规定。</w:t>
      </w:r>
    </w:p>
    <w:p>
      <w:pPr>
        <w:ind w:firstLine="602" w:firstLineChars="200"/>
        <w:rPr>
          <w:rFonts w:ascii="仿宋" w:hAnsi="仿宋" w:eastAsia="仿宋"/>
          <w:sz w:val="30"/>
          <w:szCs w:val="30"/>
        </w:rPr>
      </w:pPr>
      <w:r>
        <w:rPr>
          <w:rFonts w:hint="eastAsia" w:asciiTheme="minorEastAsia" w:hAnsiTheme="minorEastAsia"/>
          <w:b/>
          <w:bCs/>
          <w:sz w:val="30"/>
          <w:szCs w:val="30"/>
        </w:rPr>
        <w:t>第二十二条</w:t>
      </w:r>
      <w:r>
        <w:rPr>
          <w:rFonts w:hint="eastAsia" w:eastAsia="仿宋"/>
          <w:sz w:val="30"/>
          <w:szCs w:val="30"/>
        </w:rPr>
        <w:t xml:space="preserve"> </w:t>
      </w:r>
      <w:r>
        <w:rPr>
          <w:rFonts w:hint="eastAsia" w:ascii="仿宋" w:hAnsi="仿宋" w:eastAsia="仿宋"/>
          <w:sz w:val="30"/>
          <w:szCs w:val="30"/>
        </w:rPr>
        <w:t>本办法由安徽省价格鉴证评估协会负责解释。</w:t>
      </w:r>
    </w:p>
    <w:p>
      <w:pPr>
        <w:ind w:firstLine="602" w:firstLineChars="200"/>
        <w:rPr>
          <w:rFonts w:ascii="仿宋" w:hAnsi="仿宋" w:eastAsia="仿宋"/>
          <w:sz w:val="30"/>
          <w:szCs w:val="30"/>
        </w:rPr>
      </w:pPr>
      <w:r>
        <w:rPr>
          <w:rFonts w:hint="eastAsia" w:asciiTheme="minorEastAsia" w:hAnsiTheme="minorEastAsia"/>
          <w:b/>
          <w:bCs/>
          <w:sz w:val="30"/>
          <w:szCs w:val="30"/>
        </w:rPr>
        <w:t>第二十三条</w:t>
      </w:r>
      <w:r>
        <w:rPr>
          <w:rFonts w:hint="eastAsia" w:eastAsia="仿宋"/>
          <w:sz w:val="30"/>
          <w:szCs w:val="30"/>
        </w:rPr>
        <w:t xml:space="preserve"> </w:t>
      </w:r>
      <w:r>
        <w:rPr>
          <w:rFonts w:hint="eastAsia" w:ascii="仿宋" w:hAnsi="仿宋" w:eastAsia="仿宋"/>
          <w:sz w:val="30"/>
          <w:szCs w:val="30"/>
        </w:rPr>
        <w:t>法律法规另有规定的，从其规定。</w:t>
      </w:r>
    </w:p>
    <w:p>
      <w:pPr>
        <w:ind w:firstLine="594" w:firstLineChars="198"/>
        <w:rPr>
          <w:rFonts w:ascii="仿宋" w:hAnsi="仿宋" w:eastAsia="仿宋"/>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3MmRlNjNlODRjY2ZjZjgwNDczZTZiZjkyYmIxYzEifQ=="/>
  </w:docVars>
  <w:rsids>
    <w:rsidRoot w:val="00D517A0"/>
    <w:rsid w:val="00016E02"/>
    <w:rsid w:val="000A4572"/>
    <w:rsid w:val="000E3684"/>
    <w:rsid w:val="00111AAD"/>
    <w:rsid w:val="001B023E"/>
    <w:rsid w:val="00203281"/>
    <w:rsid w:val="002F6295"/>
    <w:rsid w:val="00345C87"/>
    <w:rsid w:val="004830EC"/>
    <w:rsid w:val="00497963"/>
    <w:rsid w:val="004D35FC"/>
    <w:rsid w:val="004F1609"/>
    <w:rsid w:val="004F65E1"/>
    <w:rsid w:val="00593C04"/>
    <w:rsid w:val="005C72EC"/>
    <w:rsid w:val="006E11B3"/>
    <w:rsid w:val="006E51C4"/>
    <w:rsid w:val="00761295"/>
    <w:rsid w:val="00761F13"/>
    <w:rsid w:val="007B58C4"/>
    <w:rsid w:val="008474AF"/>
    <w:rsid w:val="008C56B7"/>
    <w:rsid w:val="00964A01"/>
    <w:rsid w:val="009757BD"/>
    <w:rsid w:val="009845EB"/>
    <w:rsid w:val="00995C57"/>
    <w:rsid w:val="00A65A08"/>
    <w:rsid w:val="00A95780"/>
    <w:rsid w:val="00AA0BB3"/>
    <w:rsid w:val="00AB37EF"/>
    <w:rsid w:val="00B26C4C"/>
    <w:rsid w:val="00B422C5"/>
    <w:rsid w:val="00B44712"/>
    <w:rsid w:val="00BD0924"/>
    <w:rsid w:val="00C3086A"/>
    <w:rsid w:val="00C601F0"/>
    <w:rsid w:val="00C823A2"/>
    <w:rsid w:val="00D03C4A"/>
    <w:rsid w:val="00D23B8D"/>
    <w:rsid w:val="00D33B6C"/>
    <w:rsid w:val="00D517A0"/>
    <w:rsid w:val="00D523D4"/>
    <w:rsid w:val="00DD39CB"/>
    <w:rsid w:val="00E80B27"/>
    <w:rsid w:val="00E96C06"/>
    <w:rsid w:val="00F20066"/>
    <w:rsid w:val="00F50074"/>
    <w:rsid w:val="00F6403F"/>
    <w:rsid w:val="00F95C4C"/>
    <w:rsid w:val="04426F10"/>
    <w:rsid w:val="0A81456F"/>
    <w:rsid w:val="140F0731"/>
    <w:rsid w:val="141B3F41"/>
    <w:rsid w:val="182763BB"/>
    <w:rsid w:val="3629414F"/>
    <w:rsid w:val="3B035317"/>
    <w:rsid w:val="3DFD66F9"/>
    <w:rsid w:val="420C52CD"/>
    <w:rsid w:val="430B4ED4"/>
    <w:rsid w:val="527720B8"/>
    <w:rsid w:val="58A344E2"/>
    <w:rsid w:val="5C4336CF"/>
    <w:rsid w:val="5E1273DD"/>
    <w:rsid w:val="62BC729C"/>
    <w:rsid w:val="63FE088A"/>
    <w:rsid w:val="695D2D2F"/>
    <w:rsid w:val="6AC77930"/>
    <w:rsid w:val="6F122F9E"/>
    <w:rsid w:val="70100CCD"/>
    <w:rsid w:val="79691455"/>
    <w:rsid w:val="7A3729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qFormat/>
    <w:uiPriority w:val="9"/>
    <w:rPr>
      <w:b/>
      <w:bCs/>
      <w:kern w:val="44"/>
      <w:sz w:val="44"/>
      <w:szCs w:val="44"/>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2985</Words>
  <Characters>2993</Characters>
  <Lines>22</Lines>
  <Paragraphs>6</Paragraphs>
  <TotalTime>15</TotalTime>
  <ScaleCrop>false</ScaleCrop>
  <LinksUpToDate>false</LinksUpToDate>
  <CharactersWithSpaces>3037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2020-01-14T01:51:00Z</dcterms:created>
  <dc:creator>Windows 用户</dc:creator>
  <cp:lastModifiedBy>何婷</cp:lastModifiedBy>
  <cp:lastPrinted>2021-04-26T04:27:00Z</cp:lastPrinted>
  <dcterms:modified xsi:type="dcterms:W3CDTF">2022-09-14T01:54:12Z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0770EA57E5884918B38B95BE3F5BA3F6</vt:lpwstr>
  </property>
</Properties>
</file>